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6EEDF" w14:textId="77777777" w:rsidR="0072711E" w:rsidRPr="001B6F19" w:rsidRDefault="0072711E">
      <w:pPr>
        <w:rPr>
          <w:rFonts w:ascii="Arial" w:hAnsi="Arial" w:cs="Arial"/>
        </w:rPr>
      </w:pPr>
    </w:p>
    <w:p w14:paraId="40DC9C52" w14:textId="77777777" w:rsidR="00E728E9" w:rsidRPr="001B6F19" w:rsidRDefault="00E728E9" w:rsidP="00E728E9">
      <w:pPr>
        <w:jc w:val="center"/>
        <w:rPr>
          <w:rFonts w:ascii="Arial" w:hAnsi="Arial" w:cs="Arial"/>
        </w:rPr>
      </w:pPr>
      <w:r w:rsidRPr="001B6F19">
        <w:rPr>
          <w:rFonts w:ascii="Arial" w:eastAsia="Times New Roman" w:hAnsi="Arial" w:cs="Arial"/>
          <w:b/>
          <w:bCs/>
        </w:rPr>
        <w:t>FORMAÇÃO EM SERVIÇO SOCIAL NA PERSPECTIVA DE TOTALIDADE: EM DEFESA DA UNIDADE DAS LUTAS SOCIAIS EMANCIPATÓRIAS</w:t>
      </w:r>
    </w:p>
    <w:p w14:paraId="56F1EF3A" w14:textId="77777777" w:rsidR="00E728E9" w:rsidRPr="001B6F19" w:rsidRDefault="00E728E9" w:rsidP="00E728E9">
      <w:pPr>
        <w:spacing w:line="240" w:lineRule="auto"/>
        <w:ind w:left="2835"/>
        <w:rPr>
          <w:rFonts w:ascii="Arial" w:hAnsi="Arial" w:cs="Arial"/>
        </w:rPr>
      </w:pPr>
    </w:p>
    <w:p w14:paraId="535B3EA0" w14:textId="327BEAF8" w:rsidR="00E728E9" w:rsidRPr="001B6F19" w:rsidRDefault="00E728E9" w:rsidP="00E728E9">
      <w:pPr>
        <w:spacing w:line="240" w:lineRule="auto"/>
        <w:ind w:left="2835"/>
        <w:rPr>
          <w:rFonts w:ascii="Arial" w:hAnsi="Arial" w:cs="Arial"/>
          <w:sz w:val="20"/>
          <w:szCs w:val="20"/>
        </w:rPr>
      </w:pPr>
      <w:r w:rsidRPr="001B6F19">
        <w:rPr>
          <w:rFonts w:ascii="Arial" w:hAnsi="Arial" w:cs="Arial"/>
          <w:sz w:val="20"/>
          <w:szCs w:val="20"/>
        </w:rPr>
        <w:t>Resumo</w:t>
      </w:r>
    </w:p>
    <w:p w14:paraId="6E7E5564" w14:textId="77777777" w:rsidR="00E728E9" w:rsidRPr="001B6F19" w:rsidRDefault="00E728E9" w:rsidP="00E728E9">
      <w:pPr>
        <w:spacing w:line="240" w:lineRule="auto"/>
        <w:ind w:left="2835"/>
        <w:jc w:val="both"/>
        <w:rPr>
          <w:rFonts w:ascii="Arial" w:hAnsi="Arial" w:cs="Arial"/>
          <w:sz w:val="20"/>
          <w:szCs w:val="20"/>
        </w:rPr>
      </w:pPr>
      <w:r w:rsidRPr="001B6F19">
        <w:rPr>
          <w:rFonts w:ascii="Arial" w:hAnsi="Arial" w:cs="Arial"/>
          <w:sz w:val="20"/>
          <w:szCs w:val="20"/>
        </w:rPr>
        <w:t xml:space="preserve">O resumo, recuado a 5 cm da margem esquerda, deve ter até 150 palavras, em português ou espanhol, sem parágrafos, corpo 10, espaçamento simples, com as respectivas palavras-chave (até cinco palavras). </w:t>
      </w:r>
      <w:proofErr w:type="spellStart"/>
      <w:r w:rsidRPr="001B6F19">
        <w:rPr>
          <w:rFonts w:ascii="Arial" w:hAnsi="Arial" w:cs="Arial"/>
          <w:sz w:val="20"/>
          <w:szCs w:val="20"/>
        </w:rPr>
        <w:t>Xxxxxxxxxxxxx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Xxxxxxxxxxxxx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Xxxxxxxxxxxxxxx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Xxxxxxxxxxx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6F19">
        <w:rPr>
          <w:rFonts w:ascii="Arial" w:hAnsi="Arial" w:cs="Arial"/>
          <w:sz w:val="20"/>
          <w:szCs w:val="20"/>
        </w:rPr>
        <w:t>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Xxxxxxxxxxxxx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6F19">
        <w:rPr>
          <w:rFonts w:ascii="Arial" w:hAnsi="Arial" w:cs="Arial"/>
          <w:sz w:val="20"/>
          <w:szCs w:val="20"/>
        </w:rPr>
        <w:t>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X. </w:t>
      </w:r>
      <w:proofErr w:type="spellStart"/>
      <w:r w:rsidRPr="001B6F19">
        <w:rPr>
          <w:rFonts w:ascii="Arial" w:hAnsi="Arial" w:cs="Arial"/>
          <w:sz w:val="20"/>
          <w:szCs w:val="20"/>
        </w:rPr>
        <w:t>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6F19">
        <w:rPr>
          <w:rFonts w:ascii="Arial" w:hAnsi="Arial" w:cs="Arial"/>
          <w:sz w:val="20"/>
          <w:szCs w:val="20"/>
        </w:rPr>
        <w:t>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6F19">
        <w:rPr>
          <w:rFonts w:ascii="Arial" w:hAnsi="Arial" w:cs="Arial"/>
          <w:sz w:val="20"/>
          <w:szCs w:val="20"/>
        </w:rPr>
        <w:t>xxxxxxxxxxx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Xxxxxxxxxx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Xxxxxxxxxxxxxx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Xxxxxxxxxxxx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6F19">
        <w:rPr>
          <w:rFonts w:ascii="Arial" w:hAnsi="Arial" w:cs="Arial"/>
          <w:sz w:val="20"/>
          <w:szCs w:val="20"/>
        </w:rPr>
        <w:t>xxxxxxxxxxx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X.xxx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Xxxxx.xxx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6F19">
        <w:rPr>
          <w:rFonts w:ascii="Arial" w:hAnsi="Arial" w:cs="Arial"/>
          <w:sz w:val="20"/>
          <w:szCs w:val="20"/>
        </w:rPr>
        <w:t>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Xxxxxxxxxxxxxxx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6F19">
        <w:rPr>
          <w:rFonts w:ascii="Arial" w:hAnsi="Arial" w:cs="Arial"/>
          <w:sz w:val="20"/>
          <w:szCs w:val="20"/>
        </w:rPr>
        <w:t>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Xxxxxxxxxxxxxx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Xx. </w:t>
      </w:r>
      <w:proofErr w:type="spellStart"/>
      <w:r w:rsidRPr="001B6F19">
        <w:rPr>
          <w:rFonts w:ascii="Arial" w:hAnsi="Arial" w:cs="Arial"/>
          <w:sz w:val="20"/>
          <w:szCs w:val="20"/>
        </w:rPr>
        <w:t>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Xxxxxxxxxxxxx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6F19">
        <w:rPr>
          <w:rFonts w:ascii="Arial" w:hAnsi="Arial" w:cs="Arial"/>
          <w:sz w:val="20"/>
          <w:szCs w:val="20"/>
        </w:rPr>
        <w:t>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X. x. </w:t>
      </w:r>
      <w:proofErr w:type="spellStart"/>
      <w:r w:rsidRPr="001B6F19">
        <w:rPr>
          <w:rFonts w:ascii="Arial" w:hAnsi="Arial" w:cs="Arial"/>
          <w:sz w:val="20"/>
          <w:szCs w:val="20"/>
        </w:rPr>
        <w:t>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6F19">
        <w:rPr>
          <w:rFonts w:ascii="Arial" w:hAnsi="Arial" w:cs="Arial"/>
          <w:sz w:val="20"/>
          <w:szCs w:val="20"/>
        </w:rPr>
        <w:t>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6F19">
        <w:rPr>
          <w:rFonts w:ascii="Arial" w:hAnsi="Arial" w:cs="Arial"/>
          <w:sz w:val="20"/>
          <w:szCs w:val="20"/>
        </w:rPr>
        <w:t>xxxxxxxxxxx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Xxxxxxxxxx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Xxxxxxxxxxxxxx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Xxxxxxxxxxxx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6F19">
        <w:rPr>
          <w:rFonts w:ascii="Arial" w:hAnsi="Arial" w:cs="Arial"/>
          <w:sz w:val="20"/>
          <w:szCs w:val="20"/>
        </w:rPr>
        <w:t>xxxxxxxxxxx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X.xxx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Xxxxx.xxx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</w:t>
      </w:r>
      <w:proofErr w:type="spellEnd"/>
      <w:r w:rsidRPr="001B6F19">
        <w:rPr>
          <w:rFonts w:ascii="Arial" w:hAnsi="Arial" w:cs="Arial"/>
          <w:sz w:val="20"/>
          <w:szCs w:val="20"/>
        </w:rPr>
        <w:t>.</w:t>
      </w:r>
    </w:p>
    <w:p w14:paraId="7F9ED24A" w14:textId="77777777" w:rsidR="00E728E9" w:rsidRPr="001B6F19" w:rsidRDefault="00E728E9" w:rsidP="00E728E9">
      <w:pPr>
        <w:spacing w:line="240" w:lineRule="auto"/>
        <w:ind w:left="2835"/>
        <w:jc w:val="both"/>
        <w:rPr>
          <w:rFonts w:ascii="Arial" w:hAnsi="Arial" w:cs="Arial"/>
          <w:sz w:val="20"/>
          <w:szCs w:val="20"/>
        </w:rPr>
      </w:pPr>
      <w:r w:rsidRPr="001B6F19">
        <w:rPr>
          <w:rFonts w:ascii="Arial" w:hAnsi="Arial" w:cs="Arial"/>
          <w:sz w:val="20"/>
          <w:szCs w:val="20"/>
        </w:rPr>
        <w:t>Palavras-chave: Palavra-chave 1; palavra-chave 2. palavra-chave 3.</w:t>
      </w:r>
    </w:p>
    <w:p w14:paraId="0AF64F8E" w14:textId="77777777" w:rsidR="00E728E9" w:rsidRPr="001B6F19" w:rsidRDefault="00E728E9" w:rsidP="00E728E9">
      <w:pPr>
        <w:spacing w:line="240" w:lineRule="auto"/>
        <w:ind w:left="2835"/>
        <w:jc w:val="both"/>
        <w:rPr>
          <w:rFonts w:ascii="Arial" w:hAnsi="Arial" w:cs="Arial"/>
          <w:sz w:val="20"/>
          <w:szCs w:val="20"/>
        </w:rPr>
      </w:pPr>
      <w:r w:rsidRPr="001B6F19">
        <w:rPr>
          <w:rFonts w:ascii="Arial" w:hAnsi="Arial" w:cs="Arial"/>
          <w:sz w:val="20"/>
          <w:szCs w:val="20"/>
        </w:rPr>
        <w:t>Abstract</w:t>
      </w:r>
    </w:p>
    <w:p w14:paraId="2656B901" w14:textId="77777777" w:rsidR="00E728E9" w:rsidRPr="001B6F19" w:rsidRDefault="00E728E9" w:rsidP="00E728E9">
      <w:pPr>
        <w:spacing w:line="240" w:lineRule="auto"/>
        <w:ind w:left="2835"/>
        <w:jc w:val="both"/>
        <w:rPr>
          <w:rFonts w:ascii="Arial" w:hAnsi="Arial" w:cs="Arial"/>
          <w:sz w:val="20"/>
          <w:szCs w:val="20"/>
        </w:rPr>
      </w:pPr>
      <w:r w:rsidRPr="001B6F19">
        <w:rPr>
          <w:rFonts w:ascii="Arial" w:hAnsi="Arial" w:cs="Arial"/>
          <w:sz w:val="20"/>
          <w:szCs w:val="20"/>
        </w:rPr>
        <w:t xml:space="preserve">The abstract, </w:t>
      </w:r>
      <w:proofErr w:type="spellStart"/>
      <w:r w:rsidRPr="001B6F19">
        <w:rPr>
          <w:rFonts w:ascii="Arial" w:hAnsi="Arial" w:cs="Arial"/>
          <w:sz w:val="20"/>
          <w:szCs w:val="20"/>
        </w:rPr>
        <w:t>indented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 5 </w:t>
      </w:r>
      <w:proofErr w:type="spellStart"/>
      <w:r w:rsidRPr="001B6F19">
        <w:rPr>
          <w:rFonts w:ascii="Arial" w:hAnsi="Arial" w:cs="Arial"/>
          <w:sz w:val="20"/>
          <w:szCs w:val="20"/>
        </w:rPr>
        <w:t>centimeters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6F19">
        <w:rPr>
          <w:rFonts w:ascii="Arial" w:hAnsi="Arial" w:cs="Arial"/>
          <w:sz w:val="20"/>
          <w:szCs w:val="20"/>
        </w:rPr>
        <w:t>from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6F19">
        <w:rPr>
          <w:rFonts w:ascii="Arial" w:hAnsi="Arial" w:cs="Arial"/>
          <w:sz w:val="20"/>
          <w:szCs w:val="20"/>
        </w:rPr>
        <w:t>the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6F19">
        <w:rPr>
          <w:rFonts w:ascii="Arial" w:hAnsi="Arial" w:cs="Arial"/>
          <w:sz w:val="20"/>
          <w:szCs w:val="20"/>
        </w:rPr>
        <w:t>left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6F19">
        <w:rPr>
          <w:rFonts w:ascii="Arial" w:hAnsi="Arial" w:cs="Arial"/>
          <w:sz w:val="20"/>
          <w:szCs w:val="20"/>
        </w:rPr>
        <w:t>margin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, must </w:t>
      </w:r>
      <w:proofErr w:type="spellStart"/>
      <w:r w:rsidRPr="001B6F19">
        <w:rPr>
          <w:rFonts w:ascii="Arial" w:hAnsi="Arial" w:cs="Arial"/>
          <w:sz w:val="20"/>
          <w:szCs w:val="20"/>
        </w:rPr>
        <w:t>not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6F19">
        <w:rPr>
          <w:rFonts w:ascii="Arial" w:hAnsi="Arial" w:cs="Arial"/>
          <w:sz w:val="20"/>
          <w:szCs w:val="20"/>
        </w:rPr>
        <w:t>exceed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 150 words in </w:t>
      </w:r>
      <w:proofErr w:type="spellStart"/>
      <w:r w:rsidRPr="001B6F19">
        <w:rPr>
          <w:rFonts w:ascii="Arial" w:hAnsi="Arial" w:cs="Arial"/>
          <w:sz w:val="20"/>
          <w:szCs w:val="20"/>
        </w:rPr>
        <w:t>English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B6F19">
        <w:rPr>
          <w:rFonts w:ascii="Arial" w:hAnsi="Arial" w:cs="Arial"/>
          <w:sz w:val="20"/>
          <w:szCs w:val="20"/>
        </w:rPr>
        <w:t>without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6F19">
        <w:rPr>
          <w:rFonts w:ascii="Arial" w:hAnsi="Arial" w:cs="Arial"/>
          <w:sz w:val="20"/>
          <w:szCs w:val="20"/>
        </w:rPr>
        <w:t>paragraphs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, body 10, single </w:t>
      </w:r>
      <w:proofErr w:type="spellStart"/>
      <w:r w:rsidRPr="001B6F19">
        <w:rPr>
          <w:rFonts w:ascii="Arial" w:hAnsi="Arial" w:cs="Arial"/>
          <w:sz w:val="20"/>
          <w:szCs w:val="20"/>
        </w:rPr>
        <w:t>space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B6F19">
        <w:rPr>
          <w:rFonts w:ascii="Arial" w:hAnsi="Arial" w:cs="Arial"/>
          <w:sz w:val="20"/>
          <w:szCs w:val="20"/>
        </w:rPr>
        <w:t>with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6F19">
        <w:rPr>
          <w:rFonts w:ascii="Arial" w:hAnsi="Arial" w:cs="Arial"/>
          <w:sz w:val="20"/>
          <w:szCs w:val="20"/>
        </w:rPr>
        <w:t>the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6F19">
        <w:rPr>
          <w:rFonts w:ascii="Arial" w:hAnsi="Arial" w:cs="Arial"/>
          <w:sz w:val="20"/>
          <w:szCs w:val="20"/>
        </w:rPr>
        <w:t>respective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6F19">
        <w:rPr>
          <w:rFonts w:ascii="Arial" w:hAnsi="Arial" w:cs="Arial"/>
          <w:sz w:val="20"/>
          <w:szCs w:val="20"/>
        </w:rPr>
        <w:t>keywords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Xxxxxxxxxxxxx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Xxxxxxxxxxxxxxx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Xxxxxxxxxxx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6F19">
        <w:rPr>
          <w:rFonts w:ascii="Arial" w:hAnsi="Arial" w:cs="Arial"/>
          <w:sz w:val="20"/>
          <w:szCs w:val="20"/>
        </w:rPr>
        <w:t>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Xxxxxxxxxxxxx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6F19">
        <w:rPr>
          <w:rFonts w:ascii="Arial" w:hAnsi="Arial" w:cs="Arial"/>
          <w:sz w:val="20"/>
          <w:szCs w:val="20"/>
        </w:rPr>
        <w:t>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X. x. </w:t>
      </w:r>
      <w:proofErr w:type="spellStart"/>
      <w:r w:rsidRPr="001B6F19">
        <w:rPr>
          <w:rFonts w:ascii="Arial" w:hAnsi="Arial" w:cs="Arial"/>
          <w:sz w:val="20"/>
          <w:szCs w:val="20"/>
        </w:rPr>
        <w:t>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6F19">
        <w:rPr>
          <w:rFonts w:ascii="Arial" w:hAnsi="Arial" w:cs="Arial"/>
          <w:sz w:val="20"/>
          <w:szCs w:val="20"/>
        </w:rPr>
        <w:t>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6F19">
        <w:rPr>
          <w:rFonts w:ascii="Arial" w:hAnsi="Arial" w:cs="Arial"/>
          <w:sz w:val="20"/>
          <w:szCs w:val="20"/>
        </w:rPr>
        <w:t>xxxxxxxxxxx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Xxxxxxxxxx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Xxxxxxxxxxxxxx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Xxxxxxxxxxxx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6F19">
        <w:rPr>
          <w:rFonts w:ascii="Arial" w:hAnsi="Arial" w:cs="Arial"/>
          <w:sz w:val="20"/>
          <w:szCs w:val="20"/>
        </w:rPr>
        <w:t>xxxxxxxxxxx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X.xxx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Xxxxx.xxx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6F19">
        <w:rPr>
          <w:rFonts w:ascii="Arial" w:hAnsi="Arial" w:cs="Arial"/>
          <w:sz w:val="20"/>
          <w:szCs w:val="20"/>
        </w:rPr>
        <w:t>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Xxxxxxxxxxxxxxx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6F19">
        <w:rPr>
          <w:rFonts w:ascii="Arial" w:hAnsi="Arial" w:cs="Arial"/>
          <w:sz w:val="20"/>
          <w:szCs w:val="20"/>
        </w:rPr>
        <w:t>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Xxxxxxxxxxxxxx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Xx. </w:t>
      </w:r>
      <w:proofErr w:type="spellStart"/>
      <w:r w:rsidRPr="001B6F19">
        <w:rPr>
          <w:rFonts w:ascii="Arial" w:hAnsi="Arial" w:cs="Arial"/>
          <w:sz w:val="20"/>
          <w:szCs w:val="20"/>
        </w:rPr>
        <w:t>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Xxxxxxxxxxxxx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6F19">
        <w:rPr>
          <w:rFonts w:ascii="Arial" w:hAnsi="Arial" w:cs="Arial"/>
          <w:sz w:val="20"/>
          <w:szCs w:val="20"/>
        </w:rPr>
        <w:t>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X. x. </w:t>
      </w:r>
      <w:proofErr w:type="spellStart"/>
      <w:r w:rsidRPr="001B6F19">
        <w:rPr>
          <w:rFonts w:ascii="Arial" w:hAnsi="Arial" w:cs="Arial"/>
          <w:sz w:val="20"/>
          <w:szCs w:val="20"/>
        </w:rPr>
        <w:t>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6F19">
        <w:rPr>
          <w:rFonts w:ascii="Arial" w:hAnsi="Arial" w:cs="Arial"/>
          <w:sz w:val="20"/>
          <w:szCs w:val="20"/>
        </w:rPr>
        <w:t>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6F19">
        <w:rPr>
          <w:rFonts w:ascii="Arial" w:hAnsi="Arial" w:cs="Arial"/>
          <w:sz w:val="20"/>
          <w:szCs w:val="20"/>
        </w:rPr>
        <w:t>xxxxxxxxxxx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Xxxxxxxxxx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Xxxxxxxxxxxxxx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Xxxxxxxxxxxx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6F19">
        <w:rPr>
          <w:rFonts w:ascii="Arial" w:hAnsi="Arial" w:cs="Arial"/>
          <w:sz w:val="20"/>
          <w:szCs w:val="20"/>
        </w:rPr>
        <w:t>xxxxxxxxxxx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X.xxx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Xxxxx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B6F19">
        <w:rPr>
          <w:rFonts w:ascii="Arial" w:hAnsi="Arial" w:cs="Arial"/>
          <w:sz w:val="20"/>
          <w:szCs w:val="20"/>
        </w:rPr>
        <w:t>xxx</w:t>
      </w:r>
      <w:proofErr w:type="spellEnd"/>
      <w:r w:rsidRPr="001B6F19">
        <w:rPr>
          <w:rFonts w:ascii="Arial" w:hAnsi="Arial" w:cs="Arial"/>
          <w:sz w:val="20"/>
          <w:szCs w:val="20"/>
        </w:rPr>
        <w:t>.</w:t>
      </w:r>
    </w:p>
    <w:p w14:paraId="68041A9A" w14:textId="77777777" w:rsidR="00E728E9" w:rsidRPr="001B6F19" w:rsidRDefault="00E728E9" w:rsidP="00E728E9">
      <w:pPr>
        <w:spacing w:line="240" w:lineRule="auto"/>
        <w:ind w:left="2835"/>
        <w:jc w:val="both"/>
        <w:rPr>
          <w:rFonts w:ascii="Arial" w:hAnsi="Arial" w:cs="Arial"/>
          <w:sz w:val="20"/>
          <w:szCs w:val="20"/>
        </w:rPr>
      </w:pPr>
      <w:r w:rsidRPr="001B6F19">
        <w:rPr>
          <w:rFonts w:ascii="Arial" w:hAnsi="Arial" w:cs="Arial"/>
          <w:sz w:val="20"/>
          <w:szCs w:val="20"/>
        </w:rPr>
        <w:t xml:space="preserve">Keywords: </w:t>
      </w:r>
      <w:proofErr w:type="spellStart"/>
      <w:r w:rsidRPr="001B6F19">
        <w:rPr>
          <w:rFonts w:ascii="Arial" w:hAnsi="Arial" w:cs="Arial"/>
          <w:sz w:val="20"/>
          <w:szCs w:val="20"/>
        </w:rPr>
        <w:t>Keyword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 1; </w:t>
      </w:r>
      <w:proofErr w:type="spellStart"/>
      <w:r w:rsidRPr="001B6F19">
        <w:rPr>
          <w:rFonts w:ascii="Arial" w:hAnsi="Arial" w:cs="Arial"/>
          <w:sz w:val="20"/>
          <w:szCs w:val="20"/>
        </w:rPr>
        <w:t>keyword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 2; </w:t>
      </w:r>
      <w:proofErr w:type="spellStart"/>
      <w:r w:rsidRPr="001B6F19">
        <w:rPr>
          <w:rFonts w:ascii="Arial" w:hAnsi="Arial" w:cs="Arial"/>
          <w:sz w:val="20"/>
          <w:szCs w:val="20"/>
        </w:rPr>
        <w:t>keyword</w:t>
      </w:r>
      <w:proofErr w:type="spellEnd"/>
      <w:r w:rsidRPr="001B6F19">
        <w:rPr>
          <w:rFonts w:ascii="Arial" w:hAnsi="Arial" w:cs="Arial"/>
          <w:sz w:val="20"/>
          <w:szCs w:val="20"/>
        </w:rPr>
        <w:t xml:space="preserve"> 3.</w:t>
      </w:r>
    </w:p>
    <w:p w14:paraId="03AA1410" w14:textId="77777777" w:rsidR="00E728E9" w:rsidRPr="001B6F19" w:rsidRDefault="00E728E9" w:rsidP="00E728E9">
      <w:pPr>
        <w:jc w:val="both"/>
        <w:rPr>
          <w:rFonts w:ascii="Arial" w:hAnsi="Arial" w:cs="Arial"/>
        </w:rPr>
      </w:pPr>
    </w:p>
    <w:p w14:paraId="298DEE67" w14:textId="77777777" w:rsidR="00BB4A4C" w:rsidRPr="001B6F19" w:rsidRDefault="00BB4A4C" w:rsidP="00BB4A4C">
      <w:pPr>
        <w:jc w:val="both"/>
        <w:rPr>
          <w:rFonts w:ascii="Arial" w:hAnsi="Arial" w:cs="Arial"/>
          <w:b/>
        </w:rPr>
      </w:pPr>
      <w:r w:rsidRPr="001B6F19">
        <w:rPr>
          <w:rFonts w:ascii="Arial" w:hAnsi="Arial" w:cs="Arial"/>
          <w:b/>
        </w:rPr>
        <w:lastRenderedPageBreak/>
        <w:t>1</w:t>
      </w:r>
      <w:r w:rsidRPr="001B6F19">
        <w:rPr>
          <w:rFonts w:ascii="Arial" w:hAnsi="Arial" w:cs="Arial"/>
          <w:b/>
        </w:rPr>
        <w:tab/>
        <w:t>INTRODUÇÃO</w:t>
      </w:r>
    </w:p>
    <w:p w14:paraId="44FFC015" w14:textId="77777777" w:rsidR="00BB4A4C" w:rsidRPr="001B6F19" w:rsidRDefault="00BB4A4C" w:rsidP="00BB4A4C">
      <w:pPr>
        <w:jc w:val="both"/>
        <w:rPr>
          <w:rFonts w:ascii="Arial" w:hAnsi="Arial" w:cs="Arial"/>
        </w:rPr>
      </w:pPr>
    </w:p>
    <w:p w14:paraId="2278B73A" w14:textId="77777777" w:rsidR="00BB4A4C" w:rsidRPr="001B6F19" w:rsidRDefault="00BB4A4C" w:rsidP="00BB4A4C">
      <w:pPr>
        <w:jc w:val="both"/>
        <w:rPr>
          <w:rFonts w:ascii="Arial" w:hAnsi="Arial" w:cs="Arial"/>
        </w:rPr>
      </w:pPr>
      <w:r w:rsidRPr="001B6F19">
        <w:rPr>
          <w:rFonts w:ascii="Arial" w:hAnsi="Arial" w:cs="Arial"/>
        </w:rPr>
        <w:t xml:space="preserve">O texto deve começar com a INTRODUÇÃO, numerada, na qual devem constar </w:t>
      </w:r>
      <w:bookmarkStart w:id="0" w:name="_Hlk74249274"/>
      <w:r w:rsidRPr="001B6F19">
        <w:rPr>
          <w:rFonts w:ascii="Arial" w:hAnsi="Arial" w:cs="Arial"/>
        </w:rPr>
        <w:t xml:space="preserve">a problematização do tema, </w:t>
      </w:r>
      <w:bookmarkEnd w:id="0"/>
      <w:r w:rsidRPr="001B6F19">
        <w:rPr>
          <w:rFonts w:ascii="Arial" w:hAnsi="Arial" w:cs="Arial"/>
        </w:rPr>
        <w:t xml:space="preserve">os objetivos e a perspectiva teórico-metodológica do trabalho. Na sequência, deve conter os itens próprios do “corpo do trabalho”. Finaliza com a CONCLUSÃO, numerada, seguida das REFERÊNCIAS, sem numeração. </w:t>
      </w:r>
    </w:p>
    <w:p w14:paraId="0C19FE7F" w14:textId="77777777" w:rsidR="00BB4A4C" w:rsidRPr="001B6F19" w:rsidRDefault="00BB4A4C" w:rsidP="00BB4A4C">
      <w:pPr>
        <w:jc w:val="both"/>
        <w:rPr>
          <w:rFonts w:ascii="Arial" w:hAnsi="Arial" w:cs="Arial"/>
        </w:rPr>
      </w:pPr>
      <w:r w:rsidRPr="001B6F19">
        <w:rPr>
          <w:rFonts w:ascii="Arial" w:hAnsi="Arial" w:cs="Arial"/>
        </w:rPr>
        <w:t>Um espaço de 1,5 cm deverá ser utilizado entre os títulos das seções e o texto subsequente, da mesma forma que entre o texto e um novo título de seção.</w:t>
      </w:r>
    </w:p>
    <w:p w14:paraId="5C44FA1E" w14:textId="77777777" w:rsidR="00BB4A4C" w:rsidRPr="001B6F19" w:rsidRDefault="00BB4A4C" w:rsidP="00BB4A4C">
      <w:pPr>
        <w:jc w:val="both"/>
        <w:rPr>
          <w:rFonts w:ascii="Arial" w:hAnsi="Arial" w:cs="Arial"/>
        </w:rPr>
      </w:pPr>
    </w:p>
    <w:p w14:paraId="5D3C42A3" w14:textId="77777777" w:rsidR="00BB4A4C" w:rsidRPr="001B6F19" w:rsidRDefault="00BB4A4C" w:rsidP="00BB4A4C">
      <w:pPr>
        <w:jc w:val="both"/>
        <w:rPr>
          <w:rFonts w:ascii="Arial" w:hAnsi="Arial" w:cs="Arial"/>
          <w:b/>
        </w:rPr>
      </w:pPr>
      <w:r w:rsidRPr="001B6F19">
        <w:rPr>
          <w:rFonts w:ascii="Arial" w:hAnsi="Arial" w:cs="Arial"/>
          <w:b/>
        </w:rPr>
        <w:t>2</w:t>
      </w:r>
      <w:r w:rsidRPr="001B6F19">
        <w:rPr>
          <w:rFonts w:ascii="Arial" w:hAnsi="Arial" w:cs="Arial"/>
          <w:b/>
        </w:rPr>
        <w:tab/>
        <w:t>ITENS PRÓPRIOS DO CORPO DO TRABALHO (DESENVOLVIMENTO)</w:t>
      </w:r>
    </w:p>
    <w:p w14:paraId="6BD55D13" w14:textId="77777777" w:rsidR="00BB4A4C" w:rsidRPr="001B6F19" w:rsidRDefault="00BB4A4C" w:rsidP="00BB4A4C">
      <w:pPr>
        <w:jc w:val="both"/>
        <w:rPr>
          <w:rFonts w:ascii="Arial" w:hAnsi="Arial" w:cs="Arial"/>
        </w:rPr>
      </w:pPr>
    </w:p>
    <w:p w14:paraId="73609763" w14:textId="77777777" w:rsidR="00BB4A4C" w:rsidRPr="001B6F19" w:rsidRDefault="00BB4A4C" w:rsidP="00BB4A4C">
      <w:pPr>
        <w:jc w:val="both"/>
        <w:rPr>
          <w:rFonts w:ascii="Arial" w:hAnsi="Arial" w:cs="Arial"/>
        </w:rPr>
      </w:pPr>
      <w:r w:rsidRPr="001B6F19">
        <w:rPr>
          <w:rFonts w:ascii="Arial" w:hAnsi="Arial" w:cs="Arial"/>
        </w:rPr>
        <w:t>Os títulos das seções primárias devem ser digitados em maiúscula e em negrito.</w:t>
      </w:r>
    </w:p>
    <w:p w14:paraId="5B9CA9F9" w14:textId="77777777" w:rsidR="00BB4A4C" w:rsidRPr="001B6F19" w:rsidRDefault="00BB4A4C" w:rsidP="00BB4A4C">
      <w:pPr>
        <w:jc w:val="both"/>
        <w:rPr>
          <w:rFonts w:ascii="Arial" w:hAnsi="Arial" w:cs="Arial"/>
        </w:rPr>
      </w:pPr>
    </w:p>
    <w:p w14:paraId="24319CC9" w14:textId="77777777" w:rsidR="00BB4A4C" w:rsidRPr="001B6F19" w:rsidRDefault="00BB4A4C" w:rsidP="00BB4A4C">
      <w:pPr>
        <w:jc w:val="both"/>
        <w:rPr>
          <w:rFonts w:ascii="Arial" w:hAnsi="Arial" w:cs="Arial"/>
          <w:b/>
        </w:rPr>
      </w:pPr>
      <w:r w:rsidRPr="001B6F19">
        <w:rPr>
          <w:rFonts w:ascii="Arial" w:hAnsi="Arial" w:cs="Arial"/>
          <w:b/>
        </w:rPr>
        <w:t>2.1</w:t>
      </w:r>
      <w:r w:rsidRPr="001B6F19">
        <w:rPr>
          <w:rFonts w:ascii="Arial" w:hAnsi="Arial" w:cs="Arial"/>
          <w:b/>
        </w:rPr>
        <w:tab/>
        <w:t>Título de seção secundária</w:t>
      </w:r>
    </w:p>
    <w:p w14:paraId="1E589101" w14:textId="77777777" w:rsidR="00BB4A4C" w:rsidRPr="001B6F19" w:rsidRDefault="00BB4A4C" w:rsidP="00BB4A4C">
      <w:pPr>
        <w:jc w:val="both"/>
        <w:rPr>
          <w:rFonts w:ascii="Arial" w:hAnsi="Arial" w:cs="Arial"/>
        </w:rPr>
      </w:pPr>
    </w:p>
    <w:p w14:paraId="46BF9FDD" w14:textId="77777777" w:rsidR="00BB4A4C" w:rsidRPr="001B6F19" w:rsidRDefault="00BB4A4C" w:rsidP="00BB4A4C">
      <w:pPr>
        <w:jc w:val="both"/>
        <w:rPr>
          <w:rFonts w:ascii="Arial" w:hAnsi="Arial" w:cs="Arial"/>
        </w:rPr>
      </w:pPr>
      <w:r w:rsidRPr="001B6F19">
        <w:rPr>
          <w:rFonts w:ascii="Arial" w:hAnsi="Arial" w:cs="Arial"/>
        </w:rPr>
        <w:t>Nas seções secundárias, títulos em negrito, apenas com a inicial maiúscula e as demais letras em minúsculo, exceto quando se tratar de nomes próprios.</w:t>
      </w:r>
    </w:p>
    <w:p w14:paraId="4064CC95" w14:textId="77777777" w:rsidR="00BB4A4C" w:rsidRPr="001B6F19" w:rsidRDefault="00BB4A4C" w:rsidP="00BB4A4C">
      <w:pPr>
        <w:jc w:val="both"/>
        <w:rPr>
          <w:rFonts w:ascii="Arial" w:hAnsi="Arial" w:cs="Arial"/>
        </w:rPr>
      </w:pPr>
    </w:p>
    <w:p w14:paraId="76094E29" w14:textId="77777777" w:rsidR="00BB4A4C" w:rsidRPr="001B6F19" w:rsidRDefault="00BB4A4C" w:rsidP="00BB4A4C">
      <w:pPr>
        <w:jc w:val="both"/>
        <w:rPr>
          <w:rFonts w:ascii="Arial" w:hAnsi="Arial" w:cs="Arial"/>
        </w:rPr>
      </w:pPr>
      <w:r w:rsidRPr="001B6F19">
        <w:rPr>
          <w:rFonts w:ascii="Arial" w:hAnsi="Arial" w:cs="Arial"/>
        </w:rPr>
        <w:t>2.1.1</w:t>
      </w:r>
      <w:r w:rsidRPr="001B6F19">
        <w:rPr>
          <w:rFonts w:ascii="Arial" w:hAnsi="Arial" w:cs="Arial"/>
        </w:rPr>
        <w:tab/>
        <w:t>Título de seção terciária</w:t>
      </w:r>
    </w:p>
    <w:p w14:paraId="5E087986" w14:textId="77777777" w:rsidR="00BB4A4C" w:rsidRPr="001B6F19" w:rsidRDefault="00BB4A4C" w:rsidP="00BB4A4C">
      <w:pPr>
        <w:jc w:val="both"/>
        <w:rPr>
          <w:rFonts w:ascii="Arial" w:hAnsi="Arial" w:cs="Arial"/>
        </w:rPr>
      </w:pPr>
    </w:p>
    <w:p w14:paraId="062AE2A0" w14:textId="77777777" w:rsidR="00BB4A4C" w:rsidRPr="001B6F19" w:rsidRDefault="00BB4A4C" w:rsidP="00BB4A4C">
      <w:pPr>
        <w:jc w:val="both"/>
        <w:rPr>
          <w:rFonts w:ascii="Arial" w:hAnsi="Arial" w:cs="Arial"/>
        </w:rPr>
      </w:pPr>
      <w:r w:rsidRPr="001B6F19">
        <w:rPr>
          <w:rFonts w:ascii="Arial" w:hAnsi="Arial" w:cs="Arial"/>
        </w:rPr>
        <w:t>Os títulos das seções terciárias (e demais seções) devem ser digitados em minúsculas e sem negrito.</w:t>
      </w:r>
    </w:p>
    <w:p w14:paraId="3644B88B" w14:textId="77777777" w:rsidR="00BB4A4C" w:rsidRPr="001B6F19" w:rsidRDefault="00BB4A4C" w:rsidP="00BB4A4C">
      <w:pPr>
        <w:jc w:val="both"/>
        <w:rPr>
          <w:rFonts w:ascii="Arial" w:hAnsi="Arial" w:cs="Arial"/>
        </w:rPr>
      </w:pPr>
      <w:r w:rsidRPr="001B6F19">
        <w:rPr>
          <w:rFonts w:ascii="Arial" w:hAnsi="Arial" w:cs="Arial"/>
        </w:rPr>
        <w:t xml:space="preserve">As tabelas e ilustrações (quadros, desenhos, gráficos, fotografias, plantas, mapas etc.) devem se restringir à quantia indispensável, ser numeradas de forma sequencial com algarismos arábicos e trazer indicação da fonte. </w:t>
      </w:r>
    </w:p>
    <w:p w14:paraId="05686A9E" w14:textId="77777777" w:rsidR="00BB4A4C" w:rsidRPr="001B6F19" w:rsidRDefault="00BB4A4C" w:rsidP="00BB4A4C">
      <w:pPr>
        <w:jc w:val="both"/>
        <w:rPr>
          <w:rFonts w:ascii="Arial" w:hAnsi="Arial" w:cs="Arial"/>
        </w:rPr>
      </w:pPr>
      <w:r w:rsidRPr="001B6F19">
        <w:rPr>
          <w:rFonts w:ascii="Arial" w:hAnsi="Arial" w:cs="Arial"/>
        </w:rPr>
        <w:t>Cada tabela deve ser centralizada pela indicação do seu número e título respectivo, apenas com a inicial maiúscula.</w:t>
      </w:r>
    </w:p>
    <w:p w14:paraId="23BD707C" w14:textId="1D192F8E" w:rsidR="00564F5A" w:rsidRPr="001B6F19" w:rsidRDefault="00BB4A4C" w:rsidP="00BB4A4C">
      <w:pPr>
        <w:jc w:val="both"/>
        <w:rPr>
          <w:rFonts w:ascii="Arial" w:hAnsi="Arial" w:cs="Arial"/>
        </w:rPr>
      </w:pPr>
      <w:r w:rsidRPr="001B6F19">
        <w:rPr>
          <w:rFonts w:ascii="Arial" w:hAnsi="Arial" w:cs="Arial"/>
          <w:b/>
        </w:rPr>
        <w:t>Tabela 1</w:t>
      </w:r>
      <w:r w:rsidRPr="001B6F19">
        <w:rPr>
          <w:rFonts w:ascii="Arial" w:hAnsi="Arial" w:cs="Arial"/>
        </w:rPr>
        <w:t xml:space="preserve"> – </w:t>
      </w:r>
      <w:r w:rsidR="00A8275E" w:rsidRPr="001B6F19">
        <w:rPr>
          <w:rFonts w:ascii="Arial" w:hAnsi="Arial" w:cs="Arial"/>
        </w:rPr>
        <w:t>Brasil: N</w:t>
      </w:r>
      <w:r w:rsidR="00A72525" w:rsidRPr="001B6F19">
        <w:rPr>
          <w:rFonts w:ascii="Arial" w:hAnsi="Arial" w:cs="Arial"/>
        </w:rPr>
        <w:t xml:space="preserve">º </w:t>
      </w:r>
      <w:r w:rsidR="00A8275E" w:rsidRPr="001B6F19">
        <w:rPr>
          <w:rFonts w:ascii="Arial" w:hAnsi="Arial" w:cs="Arial"/>
        </w:rPr>
        <w:t xml:space="preserve">e </w:t>
      </w:r>
      <w:r w:rsidR="00A72525" w:rsidRPr="001B6F19">
        <w:rPr>
          <w:rFonts w:ascii="Arial" w:hAnsi="Arial" w:cs="Arial"/>
        </w:rPr>
        <w:t xml:space="preserve">% </w:t>
      </w:r>
      <w:r w:rsidR="00A8275E" w:rsidRPr="001B6F19">
        <w:rPr>
          <w:rFonts w:ascii="Arial" w:hAnsi="Arial" w:cs="Arial"/>
        </w:rPr>
        <w:t>de mulheres vítimas de violência por grupo de violência (2023)</w:t>
      </w:r>
    </w:p>
    <w:p w14:paraId="7B6D3FCE" w14:textId="52E9B160" w:rsidR="006246AA" w:rsidRPr="001B6F19" w:rsidRDefault="00F97DE5" w:rsidP="00BB4A4C">
      <w:pPr>
        <w:jc w:val="both"/>
        <w:rPr>
          <w:rFonts w:ascii="Arial" w:hAnsi="Arial" w:cs="Arial"/>
        </w:rPr>
      </w:pPr>
      <w:r w:rsidRPr="001B6F19">
        <w:rPr>
          <w:rFonts w:ascii="Arial" w:hAnsi="Arial" w:cs="Arial"/>
        </w:rPr>
        <w:t xml:space="preserve">          </w:t>
      </w:r>
      <w:r w:rsidR="00322A57" w:rsidRPr="001B6F19">
        <w:rPr>
          <w:rFonts w:ascii="Arial" w:hAnsi="Arial" w:cs="Arial"/>
          <w:noProof/>
        </w:rPr>
        <w:drawing>
          <wp:inline distT="0" distB="0" distL="0" distR="0" wp14:anchorId="6626ADFE" wp14:editId="5186721A">
            <wp:extent cx="4950155" cy="874892"/>
            <wp:effectExtent l="0" t="0" r="3175" b="190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09626" cy="885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38504" w14:textId="5015A2A7" w:rsidR="006246AA" w:rsidRPr="001B6F19" w:rsidRDefault="00F97DE5" w:rsidP="00BB4A4C">
      <w:pPr>
        <w:jc w:val="both"/>
        <w:rPr>
          <w:rFonts w:ascii="Arial" w:hAnsi="Arial" w:cs="Arial"/>
          <w:sz w:val="18"/>
          <w:szCs w:val="18"/>
        </w:rPr>
      </w:pPr>
      <w:r w:rsidRPr="001B6F19">
        <w:rPr>
          <w:rFonts w:ascii="Arial" w:hAnsi="Arial" w:cs="Arial"/>
          <w:sz w:val="20"/>
          <w:szCs w:val="20"/>
        </w:rPr>
        <w:t xml:space="preserve">           </w:t>
      </w:r>
      <w:r w:rsidRPr="001B6F19">
        <w:rPr>
          <w:rFonts w:ascii="Arial" w:hAnsi="Arial" w:cs="Arial"/>
          <w:sz w:val="18"/>
          <w:szCs w:val="18"/>
        </w:rPr>
        <w:t>Fonte: Sinan/MS (2025)</w:t>
      </w:r>
    </w:p>
    <w:p w14:paraId="2FEDBFEE" w14:textId="72D6DC6B" w:rsidR="00E8274F" w:rsidRPr="001B6F19" w:rsidRDefault="00E8274F" w:rsidP="00E8274F">
      <w:pPr>
        <w:tabs>
          <w:tab w:val="left" w:pos="1621"/>
        </w:tabs>
        <w:jc w:val="both"/>
        <w:rPr>
          <w:rFonts w:ascii="Arial" w:hAnsi="Arial" w:cs="Arial"/>
        </w:rPr>
      </w:pPr>
      <w:r w:rsidRPr="001B6F19">
        <w:rPr>
          <w:rFonts w:ascii="Arial" w:hAnsi="Arial" w:cs="Arial"/>
        </w:rPr>
        <w:lastRenderedPageBreak/>
        <w:t>Abaixo de cada ilustração (quadro, desenho, gráfico, fotografia, planta, mapa etc.) deve haver a indicação do tipo de ilustração, número sequencial e título da ilustração.</w:t>
      </w:r>
    </w:p>
    <w:p w14:paraId="49CAFC69" w14:textId="77777777" w:rsidR="001B6F19" w:rsidRDefault="00E8274F" w:rsidP="00E8274F">
      <w:pPr>
        <w:jc w:val="both"/>
        <w:rPr>
          <w:rFonts w:ascii="Arial" w:hAnsi="Arial" w:cs="Arial"/>
          <w:bCs/>
        </w:rPr>
      </w:pPr>
      <w:r w:rsidRPr="001B6F19">
        <w:rPr>
          <w:rFonts w:ascii="Arial" w:hAnsi="Arial" w:cs="Arial"/>
          <w:bCs/>
        </w:rPr>
        <w:t>Exemplo:</w:t>
      </w:r>
    </w:p>
    <w:p w14:paraId="6C328CAA" w14:textId="0DB29980" w:rsidR="00E8274F" w:rsidRPr="001B6F19" w:rsidRDefault="001B6F19" w:rsidP="00E8274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               </w:t>
      </w:r>
      <w:r w:rsidR="00E8274F" w:rsidRPr="001B6F19">
        <w:rPr>
          <w:rFonts w:ascii="Arial" w:hAnsi="Arial" w:cs="Arial"/>
          <w:b/>
        </w:rPr>
        <w:t>Figura 1</w:t>
      </w:r>
      <w:r>
        <w:rPr>
          <w:rFonts w:ascii="Arial" w:hAnsi="Arial" w:cs="Arial"/>
          <w:b/>
        </w:rPr>
        <w:t xml:space="preserve"> -</w:t>
      </w:r>
      <w:r w:rsidR="00E8274F" w:rsidRPr="001B6F19">
        <w:rPr>
          <w:rFonts w:ascii="Arial" w:hAnsi="Arial" w:cs="Arial"/>
          <w:b/>
        </w:rPr>
        <w:t xml:space="preserve"> </w:t>
      </w:r>
      <w:r w:rsidR="00260EAF" w:rsidRPr="001B6F19">
        <w:rPr>
          <w:rFonts w:ascii="Arial" w:hAnsi="Arial" w:cs="Arial"/>
          <w:b/>
        </w:rPr>
        <w:t xml:space="preserve">Índice </w:t>
      </w:r>
      <w:r w:rsidR="009B0995" w:rsidRPr="001B6F19">
        <w:rPr>
          <w:rFonts w:ascii="Arial" w:hAnsi="Arial" w:cs="Arial"/>
          <w:b/>
        </w:rPr>
        <w:t xml:space="preserve">de desigualdade </w:t>
      </w:r>
      <w:r w:rsidR="008C38A6" w:rsidRPr="001B6F19">
        <w:rPr>
          <w:rFonts w:ascii="Arial" w:hAnsi="Arial" w:cs="Arial"/>
          <w:b/>
        </w:rPr>
        <w:t>social (Gini)</w:t>
      </w:r>
    </w:p>
    <w:p w14:paraId="3A3ABFAA" w14:textId="1BED49EB" w:rsidR="0005629C" w:rsidRPr="001B6F19" w:rsidRDefault="00705D07" w:rsidP="001B6F19">
      <w:pPr>
        <w:spacing w:after="0" w:line="240" w:lineRule="auto"/>
        <w:jc w:val="center"/>
        <w:rPr>
          <w:rFonts w:ascii="Arial" w:hAnsi="Arial" w:cs="Arial"/>
        </w:rPr>
      </w:pPr>
      <w:r w:rsidRPr="001B6F19">
        <w:rPr>
          <w:rFonts w:ascii="Arial" w:hAnsi="Arial" w:cs="Arial"/>
          <w:noProof/>
        </w:rPr>
        <w:drawing>
          <wp:inline distT="0" distB="0" distL="0" distR="0" wp14:anchorId="08D85866" wp14:editId="412F4D24">
            <wp:extent cx="3289605" cy="1173643"/>
            <wp:effectExtent l="0" t="0" r="6350" b="762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14706" cy="1182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11B0D" w14:textId="3D416BF0" w:rsidR="008012DA" w:rsidRPr="001B6F19" w:rsidRDefault="001B6F19" w:rsidP="007356C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</w:t>
      </w:r>
      <w:r w:rsidR="00DB0667" w:rsidRPr="001B6F19">
        <w:rPr>
          <w:rFonts w:ascii="Arial" w:hAnsi="Arial" w:cs="Arial"/>
          <w:sz w:val="20"/>
          <w:szCs w:val="20"/>
        </w:rPr>
        <w:t xml:space="preserve">Fonte: </w:t>
      </w:r>
      <w:r w:rsidR="00D529A2" w:rsidRPr="001B6F19">
        <w:rPr>
          <w:rFonts w:ascii="Arial" w:hAnsi="Arial" w:cs="Arial"/>
          <w:sz w:val="20"/>
          <w:szCs w:val="20"/>
        </w:rPr>
        <w:t>Sinan/MS (2025)</w:t>
      </w:r>
    </w:p>
    <w:p w14:paraId="0834D9D3" w14:textId="77777777" w:rsidR="00B724FE" w:rsidRPr="001B6F19" w:rsidRDefault="00B724FE" w:rsidP="00B724FE">
      <w:pPr>
        <w:jc w:val="both"/>
        <w:rPr>
          <w:rFonts w:ascii="Arial" w:hAnsi="Arial" w:cs="Arial"/>
        </w:rPr>
      </w:pPr>
      <w:r w:rsidRPr="001B6F19">
        <w:rPr>
          <w:rFonts w:ascii="Arial" w:hAnsi="Arial" w:cs="Arial"/>
        </w:rPr>
        <w:t>Nas citações indiretas deve ser usado o sistema de chamada autor-data; citações menores de três linhas devem vir no corpo do parágrafo e com aspas. Acima de três linhas devem vir com recuo de 4 centímetros da margem e sem aspas, seguida da referência autor-data-página, com parágrafo sem recuo especial da primeira linha. Notas devem ser evitadas. Se imprescindíveis, devem ser explicativas, numeradas e dispostas no final do texto (após as referências), sem exceder 5 linhas cada uma. Notas e citações longas devem ter corpo 10, espaço simples e parágrafo justificado.</w:t>
      </w:r>
    </w:p>
    <w:p w14:paraId="6E9518AA" w14:textId="77777777" w:rsidR="00B724FE" w:rsidRPr="001B6F19" w:rsidRDefault="00B724FE" w:rsidP="00B724FE">
      <w:pPr>
        <w:jc w:val="both"/>
        <w:rPr>
          <w:rFonts w:ascii="Arial" w:hAnsi="Arial" w:cs="Arial"/>
        </w:rPr>
      </w:pPr>
      <w:r w:rsidRPr="001B6F19">
        <w:rPr>
          <w:rFonts w:ascii="Arial" w:hAnsi="Arial" w:cs="Arial"/>
        </w:rPr>
        <w:t>Exemplo de citação direta curta:</w:t>
      </w:r>
    </w:p>
    <w:p w14:paraId="136A70F0" w14:textId="0008EAF3" w:rsidR="00EA6395" w:rsidRPr="001B6F19" w:rsidRDefault="00966564" w:rsidP="00B724FE">
      <w:pPr>
        <w:jc w:val="both"/>
        <w:rPr>
          <w:rFonts w:ascii="Arial" w:hAnsi="Arial" w:cs="Arial"/>
        </w:rPr>
      </w:pPr>
      <w:r w:rsidRPr="001B6F19">
        <w:rPr>
          <w:rFonts w:ascii="Arial" w:hAnsi="Arial" w:cs="Arial"/>
        </w:rPr>
        <w:t xml:space="preserve">O materialismo </w:t>
      </w:r>
      <w:r w:rsidR="00742B35" w:rsidRPr="001B6F19">
        <w:rPr>
          <w:rFonts w:ascii="Arial" w:hAnsi="Arial" w:cs="Arial"/>
        </w:rPr>
        <w:t xml:space="preserve">histórico </w:t>
      </w:r>
      <w:r w:rsidR="00B33EB3" w:rsidRPr="001B6F19">
        <w:rPr>
          <w:rFonts w:ascii="Arial" w:hAnsi="Arial" w:cs="Arial"/>
        </w:rPr>
        <w:t xml:space="preserve">desenvolve as bases teóricas </w:t>
      </w:r>
      <w:r w:rsidR="005A3F79" w:rsidRPr="001B6F19">
        <w:rPr>
          <w:rFonts w:ascii="Arial" w:hAnsi="Arial" w:cs="Arial"/>
        </w:rPr>
        <w:t xml:space="preserve">para a construção do projeto de superação </w:t>
      </w:r>
      <w:r w:rsidR="00AC10E9" w:rsidRPr="001B6F19">
        <w:rPr>
          <w:rFonts w:ascii="Arial" w:hAnsi="Arial" w:cs="Arial"/>
        </w:rPr>
        <w:t xml:space="preserve">do capital. </w:t>
      </w:r>
      <w:r w:rsidR="002F0872" w:rsidRPr="001B6F19">
        <w:rPr>
          <w:rFonts w:ascii="Arial" w:hAnsi="Arial" w:cs="Arial"/>
        </w:rPr>
        <w:t>Articula inseparavelmente, portanto</w:t>
      </w:r>
      <w:r w:rsidR="00EB6330" w:rsidRPr="001B6F19">
        <w:rPr>
          <w:rFonts w:ascii="Arial" w:hAnsi="Arial" w:cs="Arial"/>
        </w:rPr>
        <w:t xml:space="preserve">, </w:t>
      </w:r>
      <w:r w:rsidR="00004F62" w:rsidRPr="001B6F19">
        <w:rPr>
          <w:rFonts w:ascii="Arial" w:hAnsi="Arial" w:cs="Arial"/>
        </w:rPr>
        <w:t>o método crítico-dialético, a teoria do valor</w:t>
      </w:r>
      <w:r w:rsidR="00EA6395" w:rsidRPr="001B6F19">
        <w:rPr>
          <w:rFonts w:ascii="Arial" w:hAnsi="Arial" w:cs="Arial"/>
        </w:rPr>
        <w:t>-trabalho e perspectiva da revolução</w:t>
      </w:r>
      <w:r w:rsidR="00BF277D" w:rsidRPr="001B6F19">
        <w:rPr>
          <w:rFonts w:ascii="Arial" w:hAnsi="Arial" w:cs="Arial"/>
        </w:rPr>
        <w:t xml:space="preserve"> e, “Sem</w:t>
      </w:r>
      <w:r w:rsidR="00EA6395" w:rsidRPr="001B6F19">
        <w:rPr>
          <w:rFonts w:ascii="Arial" w:hAnsi="Arial" w:cs="Arial"/>
        </w:rPr>
        <w:t xml:space="preserve"> a presença simultânea d</w:t>
      </w:r>
      <w:r w:rsidR="00BF277D" w:rsidRPr="001B6F19">
        <w:rPr>
          <w:rFonts w:ascii="Arial" w:hAnsi="Arial" w:cs="Arial"/>
        </w:rPr>
        <w:t>estes três componentes</w:t>
      </w:r>
      <w:r w:rsidR="00E702DE" w:rsidRPr="001B6F19">
        <w:rPr>
          <w:rFonts w:ascii="Arial" w:hAnsi="Arial" w:cs="Arial"/>
        </w:rPr>
        <w:t xml:space="preserve">, a sua construção teórica desaba (Netto, 1989, p. 95) </w:t>
      </w:r>
    </w:p>
    <w:p w14:paraId="7A5CCDF5" w14:textId="77777777" w:rsidR="00B724FE" w:rsidRPr="001B6F19" w:rsidRDefault="00B724FE" w:rsidP="00B724FE">
      <w:pPr>
        <w:jc w:val="both"/>
        <w:rPr>
          <w:rFonts w:ascii="Arial" w:hAnsi="Arial" w:cs="Arial"/>
        </w:rPr>
      </w:pPr>
      <w:r w:rsidRPr="001B6F19">
        <w:rPr>
          <w:rFonts w:ascii="Arial" w:hAnsi="Arial" w:cs="Arial"/>
        </w:rPr>
        <w:t>Exemplo de citação longa:</w:t>
      </w:r>
    </w:p>
    <w:p w14:paraId="667B9350" w14:textId="2A13DFF5" w:rsidR="00B724FE" w:rsidRPr="001B6F19" w:rsidRDefault="00F6063D" w:rsidP="00F6063D">
      <w:pPr>
        <w:jc w:val="both"/>
        <w:rPr>
          <w:rFonts w:ascii="Arial" w:hAnsi="Arial" w:cs="Arial"/>
          <w:sz w:val="20"/>
          <w:szCs w:val="20"/>
        </w:rPr>
      </w:pPr>
      <w:r w:rsidRPr="001B6F19">
        <w:rPr>
          <w:rFonts w:ascii="Arial" w:hAnsi="Arial" w:cs="Arial"/>
        </w:rPr>
        <w:t>Em suma, das representações abstratas, reproduz-se o concreto no pensamento</w:t>
      </w:r>
      <w:r w:rsidRPr="001B6F19">
        <w:rPr>
          <w:rFonts w:ascii="Arial" w:hAnsi="Arial" w:cs="Arial"/>
          <w:sz w:val="20"/>
          <w:szCs w:val="20"/>
        </w:rPr>
        <w:t>:</w:t>
      </w:r>
      <w:r w:rsidR="00DA10BC" w:rsidRPr="001B6F19">
        <w:rPr>
          <w:rFonts w:ascii="Arial" w:hAnsi="Arial" w:cs="Arial"/>
          <w:sz w:val="20"/>
          <w:szCs w:val="20"/>
        </w:rPr>
        <w:t xml:space="preserve"> </w:t>
      </w:r>
    </w:p>
    <w:p w14:paraId="044FA408" w14:textId="1468FD95" w:rsidR="00B724FE" w:rsidRPr="001B6F19" w:rsidRDefault="00DA10BC" w:rsidP="00DA10BC">
      <w:pPr>
        <w:spacing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1B6F19">
        <w:rPr>
          <w:rFonts w:ascii="Arial" w:hAnsi="Arial" w:cs="Arial"/>
          <w:sz w:val="20"/>
          <w:szCs w:val="20"/>
        </w:rPr>
        <w:t>O concreto é concreto porque é a síntese de muitas determinações, isto é, unidade do diverso. Por isso, o concreto aparece no pensamento como o processo da síntese, como resultado, não como ponto de partida, embora seja o verdadeiro ponto de partida e, portanto, o ponto de partida da intuição e da representação (Marx, 2008, p. 258-259).</w:t>
      </w:r>
    </w:p>
    <w:p w14:paraId="35A9D2E0" w14:textId="77777777" w:rsidR="00DA10BC" w:rsidRPr="001B6F19" w:rsidRDefault="00DA10BC" w:rsidP="00DA10BC">
      <w:pPr>
        <w:spacing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14:paraId="7E5476DB" w14:textId="29D6EAEA" w:rsidR="00B724FE" w:rsidRPr="001B6F19" w:rsidRDefault="00B724FE" w:rsidP="00B724FE">
      <w:pPr>
        <w:jc w:val="both"/>
        <w:rPr>
          <w:rFonts w:ascii="Arial" w:hAnsi="Arial" w:cs="Arial"/>
          <w:b/>
        </w:rPr>
      </w:pPr>
      <w:r w:rsidRPr="001B6F19">
        <w:rPr>
          <w:rFonts w:ascii="Arial" w:hAnsi="Arial" w:cs="Arial"/>
          <w:b/>
        </w:rPr>
        <w:t>3</w:t>
      </w:r>
      <w:r w:rsidR="001B6F19" w:rsidRPr="001B6F19">
        <w:rPr>
          <w:rFonts w:ascii="Arial" w:hAnsi="Arial" w:cs="Arial"/>
          <w:b/>
        </w:rPr>
        <w:t xml:space="preserve">. </w:t>
      </w:r>
      <w:r w:rsidRPr="001B6F19">
        <w:rPr>
          <w:rFonts w:ascii="Arial" w:hAnsi="Arial" w:cs="Arial"/>
          <w:b/>
        </w:rPr>
        <w:t>CONCLUSÃO</w:t>
      </w:r>
    </w:p>
    <w:p w14:paraId="0960B95B" w14:textId="77777777" w:rsidR="00B724FE" w:rsidRPr="001B6F19" w:rsidRDefault="00B724FE" w:rsidP="00B724FE">
      <w:pPr>
        <w:jc w:val="both"/>
        <w:rPr>
          <w:rFonts w:ascii="Arial" w:hAnsi="Arial" w:cs="Arial"/>
        </w:rPr>
      </w:pPr>
    </w:p>
    <w:p w14:paraId="5EB38D08" w14:textId="77777777" w:rsidR="00B724FE" w:rsidRPr="001B6F19" w:rsidRDefault="00B724FE" w:rsidP="00B724FE">
      <w:pPr>
        <w:jc w:val="both"/>
        <w:rPr>
          <w:rFonts w:ascii="Arial" w:hAnsi="Arial" w:cs="Arial"/>
        </w:rPr>
      </w:pPr>
      <w:r w:rsidRPr="001B6F19">
        <w:rPr>
          <w:rFonts w:ascii="Arial" w:hAnsi="Arial" w:cs="Arial"/>
        </w:rPr>
        <w:t>A Conclusão deve ser numerada, com letras maiúsculas e em negrito e deve conter a síntese da análise apresentada, por meio de suas considerações finais, além de eventuais novos questionamentos, propostas, encaminhamentos, sugestões de novas pesquisas, direcionamentos etc.</w:t>
      </w:r>
    </w:p>
    <w:p w14:paraId="293655DB" w14:textId="77777777" w:rsidR="00B724FE" w:rsidRPr="001B6F19" w:rsidRDefault="00B724FE" w:rsidP="00B724FE">
      <w:pPr>
        <w:jc w:val="both"/>
        <w:rPr>
          <w:rFonts w:ascii="Arial" w:hAnsi="Arial" w:cs="Arial"/>
          <w:b/>
        </w:rPr>
      </w:pPr>
    </w:p>
    <w:p w14:paraId="24888641" w14:textId="77777777" w:rsidR="00B724FE" w:rsidRPr="001B6F19" w:rsidRDefault="00B724FE" w:rsidP="00B724FE">
      <w:pPr>
        <w:jc w:val="both"/>
        <w:rPr>
          <w:rFonts w:ascii="Arial" w:hAnsi="Arial" w:cs="Arial"/>
          <w:bCs/>
        </w:rPr>
      </w:pPr>
      <w:r w:rsidRPr="001B6F19">
        <w:rPr>
          <w:rFonts w:ascii="Arial" w:hAnsi="Arial" w:cs="Arial"/>
          <w:b/>
        </w:rPr>
        <w:lastRenderedPageBreak/>
        <w:t xml:space="preserve">REFERÊNCIAS </w:t>
      </w:r>
      <w:r w:rsidRPr="001B6F19">
        <w:rPr>
          <w:rFonts w:ascii="Arial" w:hAnsi="Arial" w:cs="Arial"/>
          <w:bCs/>
        </w:rPr>
        <w:t>(somente as obras citadas no corpo do trabalho);</w:t>
      </w:r>
    </w:p>
    <w:p w14:paraId="4D0BAAB4" w14:textId="77777777" w:rsidR="00B47E28" w:rsidRPr="001B6F19" w:rsidRDefault="00B47E28" w:rsidP="00B47E28">
      <w:pPr>
        <w:spacing w:line="240" w:lineRule="auto"/>
        <w:jc w:val="both"/>
        <w:rPr>
          <w:rFonts w:ascii="Arial" w:hAnsi="Arial" w:cs="Arial"/>
        </w:rPr>
      </w:pPr>
      <w:r w:rsidRPr="001B6F19">
        <w:rPr>
          <w:rFonts w:ascii="Arial" w:hAnsi="Arial" w:cs="Arial"/>
        </w:rPr>
        <w:t xml:space="preserve">ARENDT, Hannah. </w:t>
      </w:r>
      <w:r w:rsidRPr="001B6F19">
        <w:rPr>
          <w:rFonts w:ascii="Arial" w:hAnsi="Arial" w:cs="Arial"/>
          <w:b/>
        </w:rPr>
        <w:t>A condição humana</w:t>
      </w:r>
      <w:r w:rsidRPr="001B6F19">
        <w:rPr>
          <w:rFonts w:ascii="Arial" w:hAnsi="Arial" w:cs="Arial"/>
        </w:rPr>
        <w:t>. Rio de Janeiro: Forense Universitária, 1983.</w:t>
      </w:r>
    </w:p>
    <w:p w14:paraId="53A0A44A" w14:textId="77777777" w:rsidR="00B47E28" w:rsidRPr="001B6F19" w:rsidRDefault="00B47E28" w:rsidP="00B47E28">
      <w:pPr>
        <w:spacing w:line="240" w:lineRule="auto"/>
        <w:jc w:val="both"/>
        <w:rPr>
          <w:rFonts w:ascii="Arial" w:hAnsi="Arial" w:cs="Arial"/>
        </w:rPr>
      </w:pPr>
      <w:r w:rsidRPr="001B6F19">
        <w:rPr>
          <w:rFonts w:ascii="Arial" w:hAnsi="Arial" w:cs="Arial"/>
          <w:lang w:val="en-US"/>
        </w:rPr>
        <w:t xml:space="preserve">BEHRING, Elaine Rossetti; BOSCHETTI, </w:t>
      </w:r>
      <w:proofErr w:type="spellStart"/>
      <w:r w:rsidRPr="001B6F19">
        <w:rPr>
          <w:rFonts w:ascii="Arial" w:hAnsi="Arial" w:cs="Arial"/>
          <w:lang w:val="en-US"/>
        </w:rPr>
        <w:t>Ivanete</w:t>
      </w:r>
      <w:proofErr w:type="spellEnd"/>
      <w:r w:rsidRPr="001B6F19">
        <w:rPr>
          <w:rFonts w:ascii="Arial" w:hAnsi="Arial" w:cs="Arial"/>
          <w:lang w:val="en-US"/>
        </w:rPr>
        <w:t xml:space="preserve">. </w:t>
      </w:r>
      <w:r w:rsidRPr="001B6F19">
        <w:rPr>
          <w:rFonts w:ascii="Arial" w:hAnsi="Arial" w:cs="Arial"/>
          <w:b/>
        </w:rPr>
        <w:t>Política social</w:t>
      </w:r>
      <w:r w:rsidRPr="001B6F19">
        <w:rPr>
          <w:rFonts w:ascii="Arial" w:hAnsi="Arial" w:cs="Arial"/>
        </w:rPr>
        <w:t xml:space="preserve">: fundamentos e história. 5 ed. São Paulo: Cortez, 2008. </w:t>
      </w:r>
    </w:p>
    <w:p w14:paraId="54CB901C" w14:textId="77777777" w:rsidR="00B47E28" w:rsidRPr="001B6F19" w:rsidRDefault="00B47E28" w:rsidP="00B47E28">
      <w:pPr>
        <w:spacing w:line="240" w:lineRule="auto"/>
        <w:jc w:val="both"/>
        <w:rPr>
          <w:rFonts w:ascii="Arial" w:hAnsi="Arial" w:cs="Arial"/>
        </w:rPr>
      </w:pPr>
      <w:r w:rsidRPr="001B6F19">
        <w:rPr>
          <w:rFonts w:ascii="Arial" w:hAnsi="Arial" w:cs="Arial"/>
        </w:rPr>
        <w:t xml:space="preserve">HARVEY, David. </w:t>
      </w:r>
      <w:r w:rsidRPr="001B6F19">
        <w:rPr>
          <w:rFonts w:ascii="Arial" w:hAnsi="Arial" w:cs="Arial"/>
          <w:b/>
          <w:bCs/>
        </w:rPr>
        <w:t>17 contradições e o fim do capitalismo</w:t>
      </w:r>
      <w:r w:rsidRPr="001B6F19">
        <w:rPr>
          <w:rFonts w:ascii="Arial" w:hAnsi="Arial" w:cs="Arial"/>
        </w:rPr>
        <w:t>. São Paulo: Boitempo; Loyola, 2016.</w:t>
      </w:r>
    </w:p>
    <w:p w14:paraId="20646B39" w14:textId="77777777" w:rsidR="00B47E28" w:rsidRPr="001B6F19" w:rsidRDefault="00B47E28" w:rsidP="00B47E28">
      <w:pPr>
        <w:spacing w:line="240" w:lineRule="auto"/>
        <w:jc w:val="both"/>
        <w:rPr>
          <w:rFonts w:ascii="Arial" w:hAnsi="Arial" w:cs="Arial"/>
        </w:rPr>
      </w:pPr>
      <w:r w:rsidRPr="001B6F19">
        <w:rPr>
          <w:rFonts w:ascii="Arial" w:hAnsi="Arial" w:cs="Arial"/>
        </w:rPr>
        <w:t xml:space="preserve">LUKÁCS, </w:t>
      </w:r>
      <w:proofErr w:type="spellStart"/>
      <w:r w:rsidRPr="001B6F19">
        <w:rPr>
          <w:rFonts w:ascii="Arial" w:hAnsi="Arial" w:cs="Arial"/>
        </w:rPr>
        <w:t>György</w:t>
      </w:r>
      <w:proofErr w:type="spellEnd"/>
      <w:r w:rsidRPr="001B6F19">
        <w:rPr>
          <w:rFonts w:ascii="Arial" w:hAnsi="Arial" w:cs="Arial"/>
        </w:rPr>
        <w:t xml:space="preserve">. </w:t>
      </w:r>
      <w:r w:rsidRPr="001B6F19">
        <w:rPr>
          <w:rFonts w:ascii="Arial" w:hAnsi="Arial" w:cs="Arial"/>
          <w:b/>
          <w:bCs/>
        </w:rPr>
        <w:t>História e consciência de classe</w:t>
      </w:r>
      <w:r w:rsidRPr="001B6F19">
        <w:rPr>
          <w:rFonts w:ascii="Arial" w:hAnsi="Arial" w:cs="Arial"/>
        </w:rPr>
        <w:t>: estudos sobre a dialética marxista. São Paulo: Martins Fontes, 2003.</w:t>
      </w:r>
    </w:p>
    <w:p w14:paraId="47723682" w14:textId="77777777" w:rsidR="00B47E28" w:rsidRPr="001B6F19" w:rsidRDefault="00B47E28" w:rsidP="00B47E28">
      <w:pPr>
        <w:spacing w:line="240" w:lineRule="auto"/>
        <w:jc w:val="both"/>
        <w:rPr>
          <w:rFonts w:ascii="Arial" w:hAnsi="Arial" w:cs="Arial"/>
        </w:rPr>
      </w:pPr>
      <w:r w:rsidRPr="001B6F19">
        <w:rPr>
          <w:rFonts w:ascii="Arial" w:hAnsi="Arial" w:cs="Arial"/>
        </w:rPr>
        <w:t xml:space="preserve">MARX, Karl. </w:t>
      </w:r>
      <w:r w:rsidRPr="001B6F19">
        <w:rPr>
          <w:rFonts w:ascii="Arial" w:hAnsi="Arial" w:cs="Arial"/>
          <w:b/>
          <w:bCs/>
        </w:rPr>
        <w:t>Contribuição à crítica da economia política</w:t>
      </w:r>
      <w:r w:rsidRPr="001B6F19">
        <w:rPr>
          <w:rFonts w:ascii="Arial" w:hAnsi="Arial" w:cs="Arial"/>
        </w:rPr>
        <w:t>. 2. ed. São Paulo: Expressão Popular, 2008</w:t>
      </w:r>
    </w:p>
    <w:p w14:paraId="03A1FA0A" w14:textId="77777777" w:rsidR="00B47E28" w:rsidRPr="001B6F19" w:rsidRDefault="00B47E28" w:rsidP="00B47E28">
      <w:pPr>
        <w:spacing w:line="240" w:lineRule="auto"/>
        <w:jc w:val="both"/>
        <w:rPr>
          <w:rFonts w:ascii="Arial" w:hAnsi="Arial" w:cs="Arial"/>
        </w:rPr>
      </w:pPr>
      <w:r w:rsidRPr="001B6F19">
        <w:rPr>
          <w:rFonts w:ascii="Arial" w:hAnsi="Arial" w:cs="Arial"/>
        </w:rPr>
        <w:t xml:space="preserve">NETTO, José Paulo. </w:t>
      </w:r>
      <w:r w:rsidRPr="001B6F19">
        <w:rPr>
          <w:rFonts w:ascii="Arial" w:hAnsi="Arial" w:cs="Arial"/>
          <w:b/>
          <w:bCs/>
        </w:rPr>
        <w:t>O Serviço Social e a tradição marxista</w:t>
      </w:r>
      <w:r w:rsidRPr="001B6F19">
        <w:rPr>
          <w:rFonts w:ascii="Arial" w:hAnsi="Arial" w:cs="Arial"/>
        </w:rPr>
        <w:t>. Revista Serviço Social &amp; Sociedade, São Paulo: Cortez, v. 10, n. 30, p. 89-102, 1989.</w:t>
      </w:r>
    </w:p>
    <w:p w14:paraId="69682767" w14:textId="77777777" w:rsidR="00B47E28" w:rsidRPr="001B6F19" w:rsidRDefault="00B47E28">
      <w:pPr>
        <w:spacing w:line="240" w:lineRule="auto"/>
        <w:jc w:val="both"/>
        <w:rPr>
          <w:rFonts w:ascii="Arial" w:hAnsi="Arial" w:cs="Arial"/>
        </w:rPr>
      </w:pPr>
    </w:p>
    <w:sectPr w:rsidR="00B47E28" w:rsidRPr="001B6F1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370A9" w14:textId="77777777" w:rsidR="006B09BB" w:rsidRDefault="006B09BB" w:rsidP="00CC456E">
      <w:pPr>
        <w:spacing w:after="0" w:line="240" w:lineRule="auto"/>
      </w:pPr>
      <w:r>
        <w:separator/>
      </w:r>
    </w:p>
  </w:endnote>
  <w:endnote w:type="continuationSeparator" w:id="0">
    <w:p w14:paraId="45083ECE" w14:textId="77777777" w:rsidR="006B09BB" w:rsidRDefault="006B09BB" w:rsidP="00CC4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B37A8" w14:textId="77777777" w:rsidR="006B09BB" w:rsidRDefault="006B09BB" w:rsidP="00CC456E">
      <w:pPr>
        <w:spacing w:after="0" w:line="240" w:lineRule="auto"/>
      </w:pPr>
      <w:r>
        <w:separator/>
      </w:r>
    </w:p>
  </w:footnote>
  <w:footnote w:type="continuationSeparator" w:id="0">
    <w:p w14:paraId="765988F5" w14:textId="77777777" w:rsidR="006B09BB" w:rsidRDefault="006B09BB" w:rsidP="00CC4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9B833" w14:textId="26CCF1B3" w:rsidR="00CC456E" w:rsidRDefault="00CC456E">
    <w:pPr>
      <w:pStyle w:val="Cabealh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066B125" wp14:editId="4A9812D3">
              <wp:simplePos x="0" y="0"/>
              <wp:positionH relativeFrom="column">
                <wp:posOffset>-1240790</wp:posOffset>
              </wp:positionH>
              <wp:positionV relativeFrom="paragraph">
                <wp:posOffset>-514985</wp:posOffset>
              </wp:positionV>
              <wp:extent cx="7841615" cy="1652905"/>
              <wp:effectExtent l="0" t="0" r="6985" b="444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41615" cy="1652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4E7433" w14:textId="0223CDE7" w:rsidR="00CC456E" w:rsidRDefault="00CC456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9EC29A" wp14:editId="45535467">
                                <wp:extent cx="7715542" cy="1492300"/>
                                <wp:effectExtent l="0" t="0" r="0" b="0"/>
                                <wp:docPr id="1945248539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45248539" name="Imagem 1945248539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824479" cy="15133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66B12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97.7pt;margin-top:-40.55pt;width:617.45pt;height:130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" stroked="f">
              <v:textbox>
                <w:txbxContent>
                  <w:p w14:paraId="1E4E7433" w14:textId="0223CDE7" w:rsidR="00CC456E" w:rsidRDefault="00CC456E">
                    <w:r>
                      <w:rPr>
                        <w:noProof/>
                      </w:rPr>
                      <w:drawing>
                        <wp:inline distT="0" distB="0" distL="0" distR="0" wp14:anchorId="329EC29A" wp14:editId="45535467">
                          <wp:extent cx="7715542" cy="1492300"/>
                          <wp:effectExtent l="0" t="0" r="0" b="0"/>
                          <wp:docPr id="1945248539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45248539" name="Imagem 1945248539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824479" cy="15133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56E"/>
    <w:rsid w:val="00004F62"/>
    <w:rsid w:val="0005629C"/>
    <w:rsid w:val="000C0C3D"/>
    <w:rsid w:val="00124C6C"/>
    <w:rsid w:val="00134758"/>
    <w:rsid w:val="001B6F19"/>
    <w:rsid w:val="001C7CC3"/>
    <w:rsid w:val="002315BF"/>
    <w:rsid w:val="00260EAF"/>
    <w:rsid w:val="002B0DA9"/>
    <w:rsid w:val="002F0872"/>
    <w:rsid w:val="00322A57"/>
    <w:rsid w:val="00336A21"/>
    <w:rsid w:val="003E4DD3"/>
    <w:rsid w:val="0045764B"/>
    <w:rsid w:val="004821BF"/>
    <w:rsid w:val="004F2076"/>
    <w:rsid w:val="00526236"/>
    <w:rsid w:val="00564F5A"/>
    <w:rsid w:val="00586D3F"/>
    <w:rsid w:val="005A3F79"/>
    <w:rsid w:val="005B628F"/>
    <w:rsid w:val="006246AA"/>
    <w:rsid w:val="00651C83"/>
    <w:rsid w:val="006B09BB"/>
    <w:rsid w:val="00705D07"/>
    <w:rsid w:val="0072711E"/>
    <w:rsid w:val="007356CB"/>
    <w:rsid w:val="00742B35"/>
    <w:rsid w:val="008012DA"/>
    <w:rsid w:val="0089303F"/>
    <w:rsid w:val="008B18B6"/>
    <w:rsid w:val="008C38A6"/>
    <w:rsid w:val="00903FF0"/>
    <w:rsid w:val="00953E32"/>
    <w:rsid w:val="00966564"/>
    <w:rsid w:val="009B0995"/>
    <w:rsid w:val="00A1561C"/>
    <w:rsid w:val="00A35919"/>
    <w:rsid w:val="00A41013"/>
    <w:rsid w:val="00A6765C"/>
    <w:rsid w:val="00A72525"/>
    <w:rsid w:val="00A8275E"/>
    <w:rsid w:val="00AB7264"/>
    <w:rsid w:val="00AC10E9"/>
    <w:rsid w:val="00B33EB3"/>
    <w:rsid w:val="00B47E28"/>
    <w:rsid w:val="00B724FE"/>
    <w:rsid w:val="00BB2EDF"/>
    <w:rsid w:val="00BB4A4C"/>
    <w:rsid w:val="00BE0EAC"/>
    <w:rsid w:val="00BF277D"/>
    <w:rsid w:val="00BF7714"/>
    <w:rsid w:val="00C315DE"/>
    <w:rsid w:val="00C87F4A"/>
    <w:rsid w:val="00C9414D"/>
    <w:rsid w:val="00CC456E"/>
    <w:rsid w:val="00D31F08"/>
    <w:rsid w:val="00D51FA5"/>
    <w:rsid w:val="00D529A2"/>
    <w:rsid w:val="00D92AE6"/>
    <w:rsid w:val="00DA10BC"/>
    <w:rsid w:val="00DB0667"/>
    <w:rsid w:val="00DE4587"/>
    <w:rsid w:val="00E702DE"/>
    <w:rsid w:val="00E728E9"/>
    <w:rsid w:val="00E8274F"/>
    <w:rsid w:val="00EA6395"/>
    <w:rsid w:val="00EB6330"/>
    <w:rsid w:val="00ED5C9F"/>
    <w:rsid w:val="00F15656"/>
    <w:rsid w:val="00F21131"/>
    <w:rsid w:val="00F6063D"/>
    <w:rsid w:val="00F725EE"/>
    <w:rsid w:val="00F9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FCE0E7"/>
  <w15:chartTrackingRefBased/>
  <w15:docId w15:val="{AE12F637-F00E-4173-8141-B39695FAC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C45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C4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C45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45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45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45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C45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C45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C45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C45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C45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C45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C456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C456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C45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C456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C45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C45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C45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C4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C45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C45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C4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C456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C456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C456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C45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C456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C456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C45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456E"/>
  </w:style>
  <w:style w:type="paragraph" w:styleId="Rodap">
    <w:name w:val="footer"/>
    <w:basedOn w:val="Normal"/>
    <w:link w:val="RodapChar"/>
    <w:uiPriority w:val="99"/>
    <w:unhideWhenUsed/>
    <w:rsid w:val="00CC45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4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1004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Werkema</dc:creator>
  <cp:keywords/>
  <dc:description/>
  <cp:lastModifiedBy>Zaira Sabry</cp:lastModifiedBy>
  <cp:revision>60</cp:revision>
  <dcterms:created xsi:type="dcterms:W3CDTF">2026-04-28T14:03:00Z</dcterms:created>
  <dcterms:modified xsi:type="dcterms:W3CDTF">2026-04-29T13:09:00Z</dcterms:modified>
</cp:coreProperties>
</file>